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:rsidR="005F49A9" w:rsidRDefault="00DC4C91" w:rsidP="004A3E6C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5055B5">
        <w:t xml:space="preserve">  </w:t>
      </w:r>
    </w:p>
    <w:p w:rsidR="005F49A9" w:rsidRDefault="005F49A9" w:rsidP="005F49A9">
      <w:pPr>
        <w:pStyle w:val="ListParagraph"/>
        <w:spacing w:after="0"/>
      </w:pPr>
    </w:p>
    <w:p w:rsidR="000B01A4" w:rsidRPr="005F49A9" w:rsidRDefault="004A3E6C" w:rsidP="005F49A9">
      <w:pPr>
        <w:pStyle w:val="ListParagraph"/>
        <w:spacing w:after="0"/>
        <w:rPr>
          <w:color w:val="0070C0"/>
        </w:rPr>
      </w:pPr>
      <w:r w:rsidRPr="005F49A9">
        <w:rPr>
          <w:i/>
          <w:color w:val="0070C0"/>
        </w:rPr>
        <w:t>Taxation/Revenue/Regulatory Structure Working Group</w:t>
      </w:r>
    </w:p>
    <w:p w:rsidR="000B01A4" w:rsidRPr="003110FB" w:rsidRDefault="000B01A4" w:rsidP="000B01A4">
      <w:pPr>
        <w:pStyle w:val="ListParagraph"/>
        <w:spacing w:after="0"/>
      </w:pPr>
    </w:p>
    <w:p w:rsidR="005F49A9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:rsidR="005F49A9" w:rsidRDefault="005F49A9" w:rsidP="005F49A9">
      <w:pPr>
        <w:pStyle w:val="ListParagraph"/>
        <w:spacing w:after="0"/>
      </w:pPr>
    </w:p>
    <w:p w:rsidR="005F49A9" w:rsidRDefault="005F49A9" w:rsidP="005F49A9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 xml:space="preserve">John Ritter, </w:t>
      </w:r>
      <w:r w:rsidR="009D6A51">
        <w:rPr>
          <w:i/>
          <w:color w:val="0070C0"/>
        </w:rPr>
        <w:t>Advisory Board Member for TGIG, LLC (A.K.A. "The Grove")</w:t>
      </w:r>
    </w:p>
    <w:p w:rsidR="009D6A51" w:rsidRPr="005F49A9" w:rsidRDefault="009D6A51" w:rsidP="005F49A9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David Goldwater, Inyo Fine Cannabis Dispensary</w:t>
      </w:r>
    </w:p>
    <w:p w:rsidR="000B01A4" w:rsidRPr="00484E02" w:rsidRDefault="000B01A4" w:rsidP="000B01A4">
      <w:pPr>
        <w:spacing w:after="0"/>
      </w:pPr>
    </w:p>
    <w:p w:rsidR="005F49A9" w:rsidRPr="00484E02" w:rsidRDefault="00DC4C91" w:rsidP="00484E0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84E02">
        <w:t>Describe the r</w:t>
      </w:r>
      <w:r w:rsidR="000B01A4" w:rsidRPr="00484E02">
        <w:t>ecommendation:</w:t>
      </w:r>
      <w:r w:rsidR="004A3E6C" w:rsidRPr="00484E02">
        <w:t xml:space="preserve">  </w:t>
      </w:r>
    </w:p>
    <w:p w:rsidR="005F49A9" w:rsidRDefault="005F49A9" w:rsidP="005F49A9">
      <w:pPr>
        <w:pStyle w:val="ListParagraph"/>
        <w:spacing w:after="0"/>
      </w:pPr>
    </w:p>
    <w:p w:rsidR="00700B45" w:rsidRDefault="00AB1D88" w:rsidP="00594CA2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T</w:t>
      </w:r>
      <w:r w:rsidR="004A3E6C" w:rsidRPr="005F49A9">
        <w:rPr>
          <w:i/>
          <w:color w:val="0070C0"/>
        </w:rPr>
        <w:t>he Taxation/Revenue/Regulatory Structure Working Group recommends</w:t>
      </w:r>
      <w:r w:rsidR="00AB08EA" w:rsidRPr="005F49A9">
        <w:rPr>
          <w:i/>
          <w:color w:val="0070C0"/>
        </w:rPr>
        <w:t xml:space="preserve"> that</w:t>
      </w:r>
      <w:r w:rsidR="009D6A51">
        <w:rPr>
          <w:i/>
          <w:color w:val="0070C0"/>
        </w:rPr>
        <w:t xml:space="preserve"> the </w:t>
      </w:r>
      <w:r w:rsidR="00594CA2">
        <w:rPr>
          <w:i/>
          <w:color w:val="0070C0"/>
        </w:rPr>
        <w:t xml:space="preserve">following changes relative </w:t>
      </w:r>
      <w:r w:rsidR="002C5F05">
        <w:rPr>
          <w:i/>
          <w:color w:val="0070C0"/>
        </w:rPr>
        <w:t>to recreational marijuana e</w:t>
      </w:r>
      <w:r w:rsidR="00594CA2">
        <w:rPr>
          <w:i/>
          <w:color w:val="0070C0"/>
        </w:rPr>
        <w:t>stablis</w:t>
      </w:r>
      <w:r w:rsidR="002C5F05">
        <w:rPr>
          <w:i/>
          <w:color w:val="0070C0"/>
        </w:rPr>
        <w:t>h</w:t>
      </w:r>
      <w:r w:rsidR="00594CA2">
        <w:rPr>
          <w:i/>
          <w:color w:val="0070C0"/>
        </w:rPr>
        <w:t>ment</w:t>
      </w:r>
      <w:r w:rsidR="002C5F05">
        <w:rPr>
          <w:i/>
          <w:color w:val="0070C0"/>
        </w:rPr>
        <w:t xml:space="preserve"> licensee ownership issues be made from the current medical marijuana establishment rules.</w:t>
      </w:r>
    </w:p>
    <w:p w:rsidR="002C5F05" w:rsidRDefault="002C5F05" w:rsidP="00594CA2">
      <w:pPr>
        <w:pStyle w:val="ListParagraph"/>
        <w:spacing w:after="0"/>
        <w:jc w:val="both"/>
        <w:rPr>
          <w:i/>
          <w:color w:val="0070C0"/>
        </w:rPr>
      </w:pPr>
    </w:p>
    <w:p w:rsidR="002C5F05" w:rsidRDefault="002C5F05" w:rsidP="00594CA2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a) Require only owners with 5% or more cumulatively (please see below for a definition of cumulatively)</w:t>
      </w:r>
      <w:r w:rsidR="00AA79E7">
        <w:rPr>
          <w:i/>
          <w:color w:val="0070C0"/>
        </w:rPr>
        <w:t>, directors and officers</w:t>
      </w:r>
      <w:r>
        <w:rPr>
          <w:i/>
          <w:color w:val="0070C0"/>
        </w:rPr>
        <w:t xml:space="preserve"> of the company(s) holding the license(s)</w:t>
      </w:r>
      <w:r w:rsidR="00AA79E7">
        <w:rPr>
          <w:i/>
          <w:color w:val="0070C0"/>
        </w:rPr>
        <w:t xml:space="preserve"> to be fingerprinted, be required</w:t>
      </w:r>
      <w:r>
        <w:rPr>
          <w:i/>
          <w:color w:val="0070C0"/>
        </w:rPr>
        <w:t xml:space="preserve"> to undergo a background check and resubmit a new application for license renewal. [IN ORDER TO MAKE MEDICAL CONSISTENT NEED TO CHANGE </w:t>
      </w:r>
      <w:r w:rsidR="009452DD">
        <w:rPr>
          <w:i/>
          <w:color w:val="0070C0"/>
        </w:rPr>
        <w:t>453A</w:t>
      </w:r>
      <w:r>
        <w:rPr>
          <w:i/>
          <w:color w:val="0070C0"/>
        </w:rPr>
        <w:t>.332 PARAGRPH 5]</w:t>
      </w:r>
    </w:p>
    <w:p w:rsidR="002C5F05" w:rsidRDefault="002C5F05" w:rsidP="00594CA2">
      <w:pPr>
        <w:pStyle w:val="ListParagraph"/>
        <w:spacing w:after="0"/>
        <w:jc w:val="both"/>
        <w:rPr>
          <w:i/>
          <w:color w:val="0070C0"/>
        </w:rPr>
      </w:pPr>
    </w:p>
    <w:p w:rsidR="00E9081E" w:rsidRDefault="00AA79E7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b) Require all owners</w:t>
      </w:r>
      <w:r w:rsidR="009452DD">
        <w:rPr>
          <w:i/>
          <w:color w:val="0070C0"/>
        </w:rPr>
        <w:t>,</w:t>
      </w:r>
      <w:r>
        <w:rPr>
          <w:i/>
          <w:color w:val="0070C0"/>
        </w:rPr>
        <w:t xml:space="preserve"> regardless of ownership, to </w:t>
      </w:r>
      <w:r w:rsidRPr="00AA79E7">
        <w:rPr>
          <w:i/>
          <w:color w:val="0070C0"/>
        </w:rPr>
        <w:t>be fingerprinted, be required to undergo a background check and resubmit a new application</w:t>
      </w:r>
      <w:r w:rsidR="005326B8">
        <w:rPr>
          <w:i/>
          <w:color w:val="0070C0"/>
        </w:rPr>
        <w:t xml:space="preserve"> </w:t>
      </w:r>
      <w:r w:rsidR="009452DD">
        <w:rPr>
          <w:i/>
          <w:color w:val="0070C0"/>
        </w:rPr>
        <w:t>only every five years</w:t>
      </w:r>
      <w:r w:rsidR="00682B3F">
        <w:rPr>
          <w:i/>
          <w:color w:val="0070C0"/>
        </w:rPr>
        <w:t xml:space="preserve"> whether for a renewal or not.</w:t>
      </w:r>
    </w:p>
    <w:p w:rsidR="00AA79E7" w:rsidRDefault="00AA79E7" w:rsidP="00AA79E7">
      <w:pPr>
        <w:pStyle w:val="ListParagraph"/>
        <w:spacing w:after="0"/>
        <w:jc w:val="both"/>
        <w:rPr>
          <w:i/>
          <w:color w:val="0070C0"/>
        </w:rPr>
      </w:pPr>
    </w:p>
    <w:p w:rsidR="005326B8" w:rsidRDefault="00AA79E7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c) Only require owners with 5%</w:t>
      </w:r>
      <w:r w:rsidR="005326B8">
        <w:rPr>
          <w:i/>
          <w:color w:val="0070C0"/>
        </w:rPr>
        <w:t xml:space="preserve"> </w:t>
      </w:r>
      <w:r>
        <w:rPr>
          <w:i/>
          <w:color w:val="0070C0"/>
        </w:rPr>
        <w:t>or more ownership cumulatively</w:t>
      </w:r>
      <w:r w:rsidR="005326B8">
        <w:rPr>
          <w:i/>
          <w:color w:val="0070C0"/>
        </w:rPr>
        <w:t>,</w:t>
      </w:r>
      <w:r>
        <w:rPr>
          <w:i/>
          <w:color w:val="0070C0"/>
        </w:rPr>
        <w:t xml:space="preserve"> </w:t>
      </w:r>
      <w:r w:rsidRPr="00AA79E7">
        <w:rPr>
          <w:i/>
          <w:color w:val="0070C0"/>
        </w:rPr>
        <w:t>directors and officers of the company(s) holding the license(s)</w:t>
      </w:r>
      <w:r>
        <w:rPr>
          <w:i/>
          <w:color w:val="0070C0"/>
        </w:rPr>
        <w:t xml:space="preserve"> and employees of the company to obtain agent registration cards.</w:t>
      </w:r>
    </w:p>
    <w:p w:rsidR="00AA79E7" w:rsidRDefault="00896720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 xml:space="preserve">[FOR MEDICAL: </w:t>
      </w:r>
      <w:r w:rsidRPr="00896720">
        <w:rPr>
          <w:i/>
          <w:color w:val="0070C0"/>
        </w:rPr>
        <w:t>Officers and Board members must obtain agent cards under 453A.410</w:t>
      </w:r>
      <w:r>
        <w:rPr>
          <w:i/>
          <w:color w:val="0070C0"/>
        </w:rPr>
        <w:t xml:space="preserve"> </w:t>
      </w:r>
      <w:r w:rsidRPr="00896720">
        <w:rPr>
          <w:i/>
          <w:color w:val="0070C0"/>
        </w:rPr>
        <w:t>(2)</w:t>
      </w:r>
      <w:r>
        <w:rPr>
          <w:i/>
          <w:color w:val="0070C0"/>
        </w:rPr>
        <w:t xml:space="preserve"> </w:t>
      </w:r>
      <w:r w:rsidRPr="00896720">
        <w:rPr>
          <w:i/>
          <w:color w:val="0070C0"/>
        </w:rPr>
        <w:t>(a).  An owner with less than 5% interest, that is not an officer or board member, does not need to obtain an agent card pursuant to NAC 453A.302.</w:t>
      </w:r>
      <w:r>
        <w:rPr>
          <w:i/>
          <w:color w:val="0070C0"/>
        </w:rPr>
        <w:t>]</w:t>
      </w:r>
    </w:p>
    <w:p w:rsidR="00896720" w:rsidRDefault="00896720" w:rsidP="00AA79E7">
      <w:pPr>
        <w:pStyle w:val="ListParagraph"/>
        <w:spacing w:after="0"/>
        <w:jc w:val="both"/>
        <w:rPr>
          <w:i/>
          <w:color w:val="0070C0"/>
        </w:rPr>
      </w:pPr>
    </w:p>
    <w:p w:rsidR="005326B8" w:rsidRDefault="00896720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d) For the purposes of signing ownership transfers, applications and any other appropriate legal or regulatory documentation</w:t>
      </w:r>
      <w:r w:rsidR="009452DD">
        <w:rPr>
          <w:i/>
          <w:color w:val="0070C0"/>
        </w:rPr>
        <w:t>,</w:t>
      </w:r>
      <w:r>
        <w:rPr>
          <w:i/>
          <w:color w:val="0070C0"/>
        </w:rPr>
        <w:t xml:space="preserve"> the Department shall look to the governing documents of the company</w:t>
      </w:r>
      <w:r w:rsidR="009452DD">
        <w:rPr>
          <w:i/>
          <w:color w:val="0070C0"/>
        </w:rPr>
        <w:t xml:space="preserve"> that holds the license</w:t>
      </w:r>
      <w:r>
        <w:rPr>
          <w:i/>
          <w:color w:val="0070C0"/>
        </w:rPr>
        <w:t xml:space="preserve"> to assess who has </w:t>
      </w:r>
      <w:r w:rsidR="009452DD">
        <w:rPr>
          <w:i/>
          <w:color w:val="0070C0"/>
        </w:rPr>
        <w:t xml:space="preserve">approval rights and </w:t>
      </w:r>
      <w:r>
        <w:rPr>
          <w:i/>
          <w:color w:val="0070C0"/>
        </w:rPr>
        <w:t>si</w:t>
      </w:r>
      <w:r w:rsidR="009452DD">
        <w:rPr>
          <w:i/>
          <w:color w:val="0070C0"/>
        </w:rPr>
        <w:t>gnatory authority. If the documents require a vote to establish that authority then the Department shall have the right to request documentation evidencing that a vote has taken place.</w:t>
      </w:r>
    </w:p>
    <w:p w:rsidR="00896720" w:rsidRDefault="009452DD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[NOT SURE WHY THIS IS CURRENTLY REQUIRED BY DPBH - WHETHER STATUTORILY OR REGULATORILY</w:t>
      </w:r>
      <w:r w:rsidR="00682B3F">
        <w:rPr>
          <w:i/>
          <w:color w:val="0070C0"/>
        </w:rPr>
        <w:t>?</w:t>
      </w:r>
      <w:r>
        <w:rPr>
          <w:i/>
          <w:color w:val="0070C0"/>
        </w:rPr>
        <w:t>]</w:t>
      </w:r>
    </w:p>
    <w:p w:rsidR="009452DD" w:rsidRDefault="009452DD" w:rsidP="00AA79E7">
      <w:pPr>
        <w:pStyle w:val="ListParagraph"/>
        <w:spacing w:after="0"/>
        <w:jc w:val="both"/>
        <w:rPr>
          <w:i/>
          <w:color w:val="0070C0"/>
        </w:rPr>
      </w:pPr>
    </w:p>
    <w:p w:rsidR="009452DD" w:rsidRDefault="009452DD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 xml:space="preserve">"Cumulative" shall mean the cumulative ownership any particular </w:t>
      </w:r>
      <w:r w:rsidR="006A3939">
        <w:rPr>
          <w:i/>
          <w:color w:val="0070C0"/>
        </w:rPr>
        <w:t xml:space="preserve">natural person holds in any </w:t>
      </w:r>
      <w:r w:rsidR="00682B3F">
        <w:rPr>
          <w:i/>
          <w:color w:val="0070C0"/>
        </w:rPr>
        <w:t xml:space="preserve">Nevada </w:t>
      </w:r>
      <w:r w:rsidR="006A3939">
        <w:rPr>
          <w:i/>
          <w:color w:val="0070C0"/>
        </w:rPr>
        <w:t>company(s) that owns licensed recreational marijuana establishments.</w:t>
      </w:r>
    </w:p>
    <w:p w:rsidR="00AA79E7" w:rsidRDefault="00AA79E7" w:rsidP="00AA79E7">
      <w:pPr>
        <w:pStyle w:val="ListParagraph"/>
        <w:spacing w:after="0"/>
        <w:jc w:val="both"/>
      </w:pPr>
    </w:p>
    <w:p w:rsidR="00715852" w:rsidRPr="003110FB" w:rsidRDefault="00715852" w:rsidP="00AA79E7">
      <w:pPr>
        <w:pStyle w:val="ListParagraph"/>
        <w:spacing w:after="0"/>
        <w:jc w:val="both"/>
      </w:pPr>
    </w:p>
    <w:p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lastRenderedPageBreak/>
        <w:t>Which guiding p</w:t>
      </w:r>
      <w:r w:rsidR="00E9081E" w:rsidRPr="003110FB">
        <w:t>rinciple(s) does this recommendation support?</w:t>
      </w:r>
    </w:p>
    <w:p w:rsidR="00715852" w:rsidRDefault="00715852" w:rsidP="00715852">
      <w:pPr>
        <w:pStyle w:val="ListParagraph"/>
        <w:spacing w:after="0"/>
      </w:pPr>
    </w:p>
    <w:p w:rsidR="00372DC8" w:rsidRPr="005F49A9" w:rsidRDefault="005F49A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2 -</w:t>
      </w:r>
      <w:r w:rsidR="00372DC8" w:rsidRPr="005F49A9">
        <w:rPr>
          <w:i/>
          <w:color w:val="0070C0"/>
        </w:rPr>
        <w:t xml:space="preserve"> Be responsive to the needs and issues of consumers, non-consumers, local governments, and the industry.  </w:t>
      </w:r>
    </w:p>
    <w:p w:rsidR="00F6222D" w:rsidRPr="005F49A9" w:rsidRDefault="005F49A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4 -</w:t>
      </w:r>
      <w:r w:rsidR="00372DC8" w:rsidRPr="005F49A9">
        <w:rPr>
          <w:i/>
          <w:color w:val="0070C0"/>
        </w:rPr>
        <w:t xml:space="preserve"> Propose efficient and effective regulation that is clear and reaso</w:t>
      </w:r>
      <w:r w:rsidR="00F6222D">
        <w:rPr>
          <w:i/>
          <w:color w:val="0070C0"/>
        </w:rPr>
        <w:t>nable and not unduly burdensome.</w:t>
      </w:r>
    </w:p>
    <w:p w:rsidR="00372DC8" w:rsidRPr="00372DC8" w:rsidRDefault="00E9081E" w:rsidP="00372DC8">
      <w:pPr>
        <w:pStyle w:val="ListParagraph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hAnsi="Arial" w:cs="Arial"/>
          <w:color w:val="000000"/>
          <w:sz w:val="21"/>
          <w:szCs w:val="21"/>
        </w:rPr>
      </w:pPr>
      <w:r w:rsidRPr="003110FB">
        <w:t>What provision(s) of Question 2 does</w:t>
      </w:r>
      <w:r w:rsidR="00372DC8">
        <w:t xml:space="preserve"> this recommendation apply to? </w:t>
      </w:r>
    </w:p>
    <w:p w:rsidR="006A3939" w:rsidRDefault="006A393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Section 2 (b) of IP1 states that "Business owners are subject to a review by the State of Nevada to confirm that the business owners … are suitable</w:t>
      </w:r>
      <w:r w:rsidR="005326B8">
        <w:rPr>
          <w:i/>
          <w:color w:val="0070C0"/>
        </w:rPr>
        <w:t xml:space="preserve"> to produce or sell marijuana;"</w:t>
      </w:r>
    </w:p>
    <w:p w:rsidR="006A3939" w:rsidRPr="00484E02" w:rsidRDefault="006A393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Section 5</w:t>
      </w:r>
      <w:r w:rsidR="005326B8">
        <w:rPr>
          <w:i/>
          <w:color w:val="0070C0"/>
        </w:rPr>
        <w:t xml:space="preserve"> </w:t>
      </w:r>
      <w:r>
        <w:rPr>
          <w:i/>
          <w:color w:val="0070C0"/>
        </w:rPr>
        <w:t>paragraph 1</w:t>
      </w:r>
      <w:r w:rsidRPr="006A3939">
        <w:rPr>
          <w:i/>
          <w:color w:val="0070C0"/>
        </w:rPr>
        <w:t xml:space="preserve"> of IP1 states that</w:t>
      </w:r>
      <w:r>
        <w:rPr>
          <w:i/>
          <w:color w:val="0070C0"/>
        </w:rPr>
        <w:t xml:space="preserve"> "The regulations must not prohibit </w:t>
      </w:r>
      <w:r w:rsidR="005326B8">
        <w:rPr>
          <w:i/>
          <w:color w:val="0070C0"/>
        </w:rPr>
        <w:t xml:space="preserve">the operation of marijuana establishments, either expressly or through regulations that make their operation </w:t>
      </w:r>
      <w:r w:rsidR="005326B8" w:rsidRPr="00484E02">
        <w:rPr>
          <w:i/>
          <w:color w:val="0070C0"/>
        </w:rPr>
        <w:t xml:space="preserve">unreasonably impractical." </w:t>
      </w:r>
    </w:p>
    <w:p w:rsidR="002634AE" w:rsidRPr="00484E02" w:rsidRDefault="00E9081E" w:rsidP="00E9081E">
      <w:pPr>
        <w:pStyle w:val="ListParagraph"/>
        <w:numPr>
          <w:ilvl w:val="0"/>
          <w:numId w:val="1"/>
        </w:numPr>
        <w:spacing w:after="0"/>
      </w:pPr>
      <w:r w:rsidRPr="00484E02">
        <w:t>What issue(s) does the recommendation resolve?</w:t>
      </w:r>
      <w:r w:rsidR="00FE0C21" w:rsidRPr="00484E02">
        <w:t xml:space="preserve"> </w:t>
      </w:r>
    </w:p>
    <w:p w:rsidR="002634AE" w:rsidRPr="00484E02" w:rsidRDefault="002634AE" w:rsidP="003B4C19">
      <w:pPr>
        <w:spacing w:after="0"/>
        <w:ind w:left="720"/>
        <w:rPr>
          <w:i/>
        </w:rPr>
      </w:pPr>
    </w:p>
    <w:p w:rsidR="001B0ADC" w:rsidRPr="00484E02" w:rsidRDefault="00CE461B" w:rsidP="005F49A9">
      <w:pPr>
        <w:spacing w:after="0"/>
        <w:ind w:left="720"/>
        <w:jc w:val="both"/>
        <w:rPr>
          <w:i/>
          <w:color w:val="0070C0"/>
        </w:rPr>
      </w:pPr>
      <w:r w:rsidRPr="00484E02">
        <w:rPr>
          <w:i/>
          <w:color w:val="0070C0"/>
        </w:rPr>
        <w:t xml:space="preserve">To </w:t>
      </w:r>
      <w:r w:rsidR="005326B8" w:rsidRPr="00484E02">
        <w:rPr>
          <w:i/>
          <w:color w:val="0070C0"/>
        </w:rPr>
        <w:t xml:space="preserve">allow companies that own marijuana establishment licenses in which there are multiple owners that own less than 5%, in some cases </w:t>
      </w:r>
      <w:r w:rsidR="00B166CD" w:rsidRPr="00484E02">
        <w:rPr>
          <w:i/>
          <w:color w:val="0070C0"/>
        </w:rPr>
        <w:t xml:space="preserve">far less, to be able to operate practically and </w:t>
      </w:r>
      <w:r w:rsidR="005326B8" w:rsidRPr="00484E02">
        <w:rPr>
          <w:i/>
          <w:color w:val="0070C0"/>
        </w:rPr>
        <w:t xml:space="preserve"> efficiently. To allow companies that own marijuana</w:t>
      </w:r>
      <w:r w:rsidR="00B166CD" w:rsidRPr="00484E02">
        <w:rPr>
          <w:i/>
          <w:color w:val="0070C0"/>
        </w:rPr>
        <w:t xml:space="preserve"> establishment licenses to function based on their governing documents as companies are allowed to do in other industries.</w:t>
      </w:r>
    </w:p>
    <w:p w:rsidR="001B0ADC" w:rsidRPr="00484E02" w:rsidRDefault="001B0ADC" w:rsidP="001B0ADC">
      <w:pPr>
        <w:spacing w:after="0"/>
      </w:pPr>
    </w:p>
    <w:p w:rsidR="002634AE" w:rsidRPr="00484E02" w:rsidRDefault="001B0ADC" w:rsidP="00E9081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84E02">
        <w:t>Was there dissent in the group regarding this recommendation?  If yes, please provide a summary of the dissenting opinion regarding the recommendation.</w:t>
      </w:r>
    </w:p>
    <w:p w:rsidR="002634AE" w:rsidRPr="00484E02" w:rsidRDefault="002634AE" w:rsidP="002634AE">
      <w:pPr>
        <w:pStyle w:val="ListParagraph"/>
        <w:spacing w:after="0"/>
        <w:rPr>
          <w:i/>
        </w:rPr>
      </w:pPr>
    </w:p>
    <w:p w:rsidR="00E9081E" w:rsidRPr="00484E02" w:rsidRDefault="00715852" w:rsidP="002634AE">
      <w:pPr>
        <w:pStyle w:val="ListParagraph"/>
        <w:spacing w:after="0"/>
        <w:rPr>
          <w:i/>
          <w:color w:val="0070C0"/>
        </w:rPr>
      </w:pPr>
      <w:r w:rsidRPr="00484E02">
        <w:rPr>
          <w:i/>
          <w:color w:val="0070C0"/>
        </w:rPr>
        <w:t>No dissent.</w:t>
      </w:r>
    </w:p>
    <w:p w:rsidR="00E9081E" w:rsidRPr="00484E02" w:rsidRDefault="00E9081E" w:rsidP="00E9081E">
      <w:pPr>
        <w:spacing w:after="0"/>
        <w:rPr>
          <w:i/>
        </w:rPr>
      </w:pPr>
    </w:p>
    <w:p w:rsidR="002634AE" w:rsidRPr="00484E02" w:rsidRDefault="00E9081E" w:rsidP="00484E0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84E02">
        <w:t>What action(</w:t>
      </w:r>
      <w:r w:rsidR="00B70E4E" w:rsidRPr="00484E02">
        <w:t>s</w:t>
      </w:r>
      <w:r w:rsidRPr="00484E02">
        <w:t>)</w:t>
      </w:r>
      <w:r w:rsidR="00B70E4E" w:rsidRPr="00484E02">
        <w:t xml:space="preserve"> </w:t>
      </w:r>
      <w:r w:rsidRPr="00484E02">
        <w:t>will be necessary to a</w:t>
      </w:r>
      <w:r w:rsidR="006B0A7E" w:rsidRPr="00484E02">
        <w:t>dopt the recommendation?  Will statute, policy, r</w:t>
      </w:r>
      <w:r w:rsidRPr="00484E02">
        <w:t>egulations, etc. need to be addressed?</w:t>
      </w:r>
    </w:p>
    <w:p w:rsidR="002634AE" w:rsidRPr="00484E02" w:rsidRDefault="002634AE" w:rsidP="002634AE">
      <w:pPr>
        <w:pStyle w:val="ListParagraph"/>
        <w:spacing w:after="0"/>
      </w:pPr>
    </w:p>
    <w:p w:rsidR="00E9081E" w:rsidRPr="00484E02" w:rsidRDefault="006D5E09" w:rsidP="002634AE">
      <w:pPr>
        <w:pStyle w:val="ListParagraph"/>
        <w:spacing w:after="0"/>
        <w:rPr>
          <w:i/>
          <w:color w:val="0070C0"/>
        </w:rPr>
      </w:pPr>
      <w:r w:rsidRPr="00484E02">
        <w:rPr>
          <w:color w:val="0070C0"/>
        </w:rPr>
        <w:t xml:space="preserve">  </w:t>
      </w:r>
      <w:r w:rsidRPr="00484E02">
        <w:rPr>
          <w:i/>
          <w:color w:val="0070C0"/>
        </w:rPr>
        <w:t xml:space="preserve">There </w:t>
      </w:r>
      <w:r w:rsidR="003B4C19" w:rsidRPr="00484E02">
        <w:rPr>
          <w:i/>
          <w:color w:val="0070C0"/>
        </w:rPr>
        <w:t>would need to be adopti</w:t>
      </w:r>
      <w:r w:rsidR="00CE461B" w:rsidRPr="00484E02">
        <w:rPr>
          <w:i/>
          <w:color w:val="0070C0"/>
        </w:rPr>
        <w:t>on of a regulation to</w:t>
      </w:r>
      <w:r w:rsidR="003B4C19" w:rsidRPr="00484E02">
        <w:rPr>
          <w:i/>
          <w:color w:val="0070C0"/>
        </w:rPr>
        <w:t xml:space="preserve"> address this recommendation. </w:t>
      </w:r>
      <w:r w:rsidRPr="00484E02">
        <w:rPr>
          <w:i/>
          <w:color w:val="0070C0"/>
        </w:rPr>
        <w:t xml:space="preserve">  </w:t>
      </w:r>
    </w:p>
    <w:p w:rsidR="00E9081E" w:rsidRPr="00484E02" w:rsidRDefault="00E9081E" w:rsidP="00E9081E">
      <w:pPr>
        <w:pStyle w:val="ListParagraph"/>
        <w:spacing w:after="0"/>
      </w:pPr>
    </w:p>
    <w:p w:rsidR="00DD1A10" w:rsidRPr="00484E02" w:rsidRDefault="00CC30A8" w:rsidP="007A4A8C">
      <w:pPr>
        <w:pStyle w:val="ListParagraph"/>
        <w:numPr>
          <w:ilvl w:val="0"/>
          <w:numId w:val="1"/>
        </w:numPr>
        <w:spacing w:after="0"/>
      </w:pPr>
      <w:r w:rsidRPr="00484E02">
        <w:t xml:space="preserve">Additional information (cost of implementation, priority according to the recommendations, </w:t>
      </w:r>
      <w:r w:rsidR="009452DD" w:rsidRPr="00484E02">
        <w:t>etc.</w:t>
      </w:r>
      <w:r w:rsidRPr="00484E02">
        <w:t>)</w:t>
      </w:r>
      <w:r w:rsidR="00B70E4E" w:rsidRPr="00484E02">
        <w:t>.</w:t>
      </w:r>
      <w:r w:rsidR="006D5E09" w:rsidRPr="00484E02">
        <w:t xml:space="preserve">  </w:t>
      </w:r>
    </w:p>
    <w:p w:rsidR="002634AE" w:rsidRPr="00484E02" w:rsidRDefault="002634AE" w:rsidP="003B4C19">
      <w:pPr>
        <w:spacing w:after="0"/>
        <w:ind w:left="360" w:firstLine="360"/>
        <w:outlineLvl w:val="0"/>
        <w:rPr>
          <w:i/>
        </w:rPr>
      </w:pPr>
    </w:p>
    <w:p w:rsidR="00753FA6" w:rsidRPr="00484E02" w:rsidRDefault="005F49A9" w:rsidP="003B4C19">
      <w:pPr>
        <w:spacing w:after="0"/>
        <w:ind w:left="360" w:firstLine="360"/>
        <w:outlineLvl w:val="0"/>
        <w:rPr>
          <w:i/>
          <w:color w:val="0070C0"/>
        </w:rPr>
      </w:pPr>
      <w:r w:rsidRPr="00484E02">
        <w:rPr>
          <w:i/>
          <w:color w:val="0070C0"/>
        </w:rPr>
        <w:t>None</w:t>
      </w:r>
    </w:p>
    <w:p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06" w:rsidRDefault="00C01206" w:rsidP="00391997">
      <w:pPr>
        <w:spacing w:after="0" w:line="240" w:lineRule="auto"/>
      </w:pPr>
      <w:r>
        <w:separator/>
      </w:r>
    </w:p>
  </w:endnote>
  <w:endnote w:type="continuationSeparator" w:id="0">
    <w:p w:rsidR="00C01206" w:rsidRDefault="00C01206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 w:rsidRPr="00715852">
      <w:rPr>
        <w:rFonts w:ascii="Calibri" w:eastAsia="Times New Roman" w:hAnsi="Calibri" w:cs="Times New Roman"/>
        <w:b/>
        <w:i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CE4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715852" w:rsidRPr="00715852">
      <w:rPr>
        <w:rFonts w:ascii="Calibri" w:eastAsia="Times New Roman" w:hAnsi="Calibri" w:cs="Times New Roman"/>
        <w:b/>
        <w:i/>
        <w:color w:val="3737A5"/>
        <w:sz w:val="16"/>
        <w:szCs w:val="16"/>
      </w:rPr>
      <w:t>Ownership Issues/ Licensing Requirements</w:t>
    </w:r>
    <w:r w:rsidR="005F49A9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5F49A9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06" w:rsidRDefault="00C01206" w:rsidP="00391997">
      <w:pPr>
        <w:spacing w:after="0" w:line="240" w:lineRule="auto"/>
      </w:pPr>
      <w:r>
        <w:separator/>
      </w:r>
    </w:p>
  </w:footnote>
  <w:footnote w:type="continuationSeparator" w:id="0">
    <w:p w:rsidR="00C01206" w:rsidRDefault="00C01206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22" w:rsidRPr="00F43822" w:rsidRDefault="00594CA2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Ownership Issues</w:t>
    </w:r>
    <w:r w:rsidR="00715852">
      <w:rPr>
        <w:sz w:val="22"/>
        <w:szCs w:val="22"/>
      </w:rPr>
      <w:t>/ License Requirements</w:t>
    </w:r>
    <w:r w:rsidR="00AB1D88" w:rsidRPr="00AB1D88">
      <w:rPr>
        <w:sz w:val="22"/>
        <w:szCs w:val="22"/>
      </w:rPr>
      <w:t xml:space="preserve"> </w:t>
    </w:r>
    <w:r w:rsidR="005F49A9">
      <w:rPr>
        <w:sz w:val="22"/>
        <w:szCs w:val="22"/>
      </w:rPr>
      <w:t>- Recommendation</w:t>
    </w:r>
  </w:p>
  <w:p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6338"/>
    <w:multiLevelType w:val="multilevel"/>
    <w:tmpl w:val="CAC47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60468"/>
    <w:rsid w:val="00062EDD"/>
    <w:rsid w:val="00080F2C"/>
    <w:rsid w:val="000A61D0"/>
    <w:rsid w:val="000B01A4"/>
    <w:rsid w:val="00114EF2"/>
    <w:rsid w:val="001866F9"/>
    <w:rsid w:val="001B0ADC"/>
    <w:rsid w:val="001B10FF"/>
    <w:rsid w:val="001D78F4"/>
    <w:rsid w:val="00202E4C"/>
    <w:rsid w:val="0023729A"/>
    <w:rsid w:val="002634AE"/>
    <w:rsid w:val="002C5F05"/>
    <w:rsid w:val="003110FB"/>
    <w:rsid w:val="00372DC8"/>
    <w:rsid w:val="00391997"/>
    <w:rsid w:val="003B2256"/>
    <w:rsid w:val="003B4C19"/>
    <w:rsid w:val="004039AB"/>
    <w:rsid w:val="00435662"/>
    <w:rsid w:val="00442A3F"/>
    <w:rsid w:val="00484E02"/>
    <w:rsid w:val="004A3E6C"/>
    <w:rsid w:val="005055B5"/>
    <w:rsid w:val="005326B8"/>
    <w:rsid w:val="00565923"/>
    <w:rsid w:val="005723D2"/>
    <w:rsid w:val="00573FBF"/>
    <w:rsid w:val="00594CA2"/>
    <w:rsid w:val="005E102D"/>
    <w:rsid w:val="005F49A9"/>
    <w:rsid w:val="00682B3F"/>
    <w:rsid w:val="006A3939"/>
    <w:rsid w:val="006B0A7E"/>
    <w:rsid w:val="006D1EC7"/>
    <w:rsid w:val="006D4662"/>
    <w:rsid w:val="006D5E09"/>
    <w:rsid w:val="00700B45"/>
    <w:rsid w:val="00700DCA"/>
    <w:rsid w:val="00715852"/>
    <w:rsid w:val="00753FA6"/>
    <w:rsid w:val="007746E2"/>
    <w:rsid w:val="00774894"/>
    <w:rsid w:val="007765FD"/>
    <w:rsid w:val="007A4A8C"/>
    <w:rsid w:val="008313F9"/>
    <w:rsid w:val="00882EE9"/>
    <w:rsid w:val="00896720"/>
    <w:rsid w:val="008C7663"/>
    <w:rsid w:val="008D5094"/>
    <w:rsid w:val="008F0634"/>
    <w:rsid w:val="0092005A"/>
    <w:rsid w:val="009201F4"/>
    <w:rsid w:val="009264B2"/>
    <w:rsid w:val="00940BF6"/>
    <w:rsid w:val="009452DD"/>
    <w:rsid w:val="00957E83"/>
    <w:rsid w:val="00961D8A"/>
    <w:rsid w:val="009805E6"/>
    <w:rsid w:val="00996A51"/>
    <w:rsid w:val="009D1938"/>
    <w:rsid w:val="009D6A51"/>
    <w:rsid w:val="009E51E0"/>
    <w:rsid w:val="00A312E6"/>
    <w:rsid w:val="00A65F54"/>
    <w:rsid w:val="00AA79E7"/>
    <w:rsid w:val="00AB08EA"/>
    <w:rsid w:val="00AB1D88"/>
    <w:rsid w:val="00AB71F7"/>
    <w:rsid w:val="00B11C15"/>
    <w:rsid w:val="00B166CD"/>
    <w:rsid w:val="00B70E4E"/>
    <w:rsid w:val="00BC0B03"/>
    <w:rsid w:val="00BC0F10"/>
    <w:rsid w:val="00BF6BBC"/>
    <w:rsid w:val="00C01206"/>
    <w:rsid w:val="00C30E4D"/>
    <w:rsid w:val="00CC30A8"/>
    <w:rsid w:val="00CE461B"/>
    <w:rsid w:val="00D22E65"/>
    <w:rsid w:val="00D926ED"/>
    <w:rsid w:val="00DA287B"/>
    <w:rsid w:val="00DC4C91"/>
    <w:rsid w:val="00DD1A10"/>
    <w:rsid w:val="00DE0ABD"/>
    <w:rsid w:val="00E9081E"/>
    <w:rsid w:val="00E96CEA"/>
    <w:rsid w:val="00EC03A5"/>
    <w:rsid w:val="00F046BC"/>
    <w:rsid w:val="00F27CF2"/>
    <w:rsid w:val="00F43822"/>
    <w:rsid w:val="00F6222D"/>
    <w:rsid w:val="00FC1FA5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C1DFE0-6773-4582-8B0E-82AC5C07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26E1-D57A-4F2F-BE2B-301C6CC4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2017-03-01T23:42:00Z</cp:lastPrinted>
  <dcterms:created xsi:type="dcterms:W3CDTF">2017-04-26T21:46:00Z</dcterms:created>
  <dcterms:modified xsi:type="dcterms:W3CDTF">2017-04-26T21:48:00Z</dcterms:modified>
</cp:coreProperties>
</file>